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eastAsiaTheme="minorHAnsi"/>
          <w:color w:val="156082" w:themeColor="accent1"/>
          <w:kern w:val="2"/>
          <w:sz w:val="24"/>
          <w:szCs w:val="24"/>
          <w:lang w:eastAsia="en-US"/>
          <w14:ligatures w14:val="standardContextual"/>
        </w:rPr>
        <w:id w:val="1471634575"/>
        <w:docPartObj>
          <w:docPartGallery w:val="Cover Pages"/>
          <w:docPartUnique/>
        </w:docPartObj>
      </w:sdtPr>
      <w:sdtEndPr>
        <w:rPr>
          <w:noProof/>
          <w:color w:val="auto"/>
        </w:rPr>
      </w:sdtEndPr>
      <w:sdtContent>
        <w:p w14:paraId="553502C4" w14:textId="200F1745" w:rsidR="002971DD" w:rsidRDefault="000F00AC">
          <w:pPr>
            <w:pStyle w:val="Ingenmellomrom"/>
            <w:spacing w:before="1540" w:after="240"/>
            <w:jc w:val="center"/>
            <w:rPr>
              <w:color w:val="156082" w:themeColor="accent1"/>
            </w:rPr>
          </w:pPr>
          <w:r w:rsidRPr="00393682"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4D470A8C" wp14:editId="5918C147">
                <wp:simplePos x="0" y="0"/>
                <wp:positionH relativeFrom="column">
                  <wp:posOffset>-48895</wp:posOffset>
                </wp:positionH>
                <wp:positionV relativeFrom="paragraph">
                  <wp:posOffset>1807210</wp:posOffset>
                </wp:positionV>
                <wp:extent cx="5681855" cy="3817279"/>
                <wp:effectExtent l="0" t="0" r="0" b="0"/>
                <wp:wrapNone/>
                <wp:docPr id="242255866" name="Bild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64132149" name=""/>
                        <pic:cNvPicPr/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81855" cy="381727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0F00AC">
            <w:rPr>
              <w:noProof/>
              <w:color w:val="156082" w:themeColor="accent1"/>
            </w:rPr>
            <w:drawing>
              <wp:anchor distT="0" distB="0" distL="114300" distR="114300" simplePos="0" relativeHeight="251660288" behindDoc="0" locked="0" layoutInCell="1" allowOverlap="1" wp14:anchorId="1F98D779" wp14:editId="4B09A7BA">
                <wp:simplePos x="0" y="0"/>
                <wp:positionH relativeFrom="margin">
                  <wp:posOffset>-396815</wp:posOffset>
                </wp:positionH>
                <wp:positionV relativeFrom="paragraph">
                  <wp:posOffset>802256</wp:posOffset>
                </wp:positionV>
                <wp:extent cx="6732927" cy="1742535"/>
                <wp:effectExtent l="0" t="0" r="0" b="0"/>
                <wp:wrapNone/>
                <wp:docPr id="1054778204" name="Bild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54778204" name=""/>
                        <pic:cNvPicPr/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42742" cy="1745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sdt>
          <w:sdtPr>
            <w:rPr>
              <w:rFonts w:asciiTheme="majorHAnsi" w:eastAsiaTheme="majorEastAsia" w:hAnsiTheme="majorHAnsi" w:cstheme="majorBidi"/>
              <w:caps/>
              <w:color w:val="156082" w:themeColor="accent1"/>
              <w:sz w:val="72"/>
              <w:szCs w:val="72"/>
            </w:rPr>
            <w:alias w:val="Tittel"/>
            <w:tag w:val=""/>
            <w:id w:val="1735040861"/>
            <w:placeholder>
              <w:docPart w:val="8962333D2453487B9B2D7D9BA03A3268"/>
            </w:placeholder>
            <w:showingPlcHdr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>
            <w:rPr>
              <w:sz w:val="80"/>
              <w:szCs w:val="80"/>
            </w:rPr>
          </w:sdtEndPr>
          <w:sdtContent>
            <w:p w14:paraId="6DB7F9DC" w14:textId="00B15288" w:rsidR="002971DD" w:rsidRDefault="002971DD">
              <w:pPr>
                <w:pStyle w:val="Ingenmellomrom"/>
                <w:pBdr>
                  <w:top w:val="single" w:sz="6" w:space="6" w:color="156082" w:themeColor="accent1"/>
                  <w:bottom w:val="single" w:sz="6" w:space="6" w:color="156082" w:themeColor="accent1"/>
                </w:pBdr>
                <w:spacing w:after="240"/>
                <w:jc w:val="center"/>
                <w:rPr>
                  <w:rFonts w:asciiTheme="majorHAnsi" w:eastAsiaTheme="majorEastAsia" w:hAnsiTheme="majorHAnsi" w:cstheme="majorBidi"/>
                  <w:caps/>
                  <w:color w:val="156082" w:themeColor="accent1"/>
                  <w:sz w:val="80"/>
                  <w:szCs w:val="80"/>
                </w:rPr>
              </w:pPr>
              <w:r>
                <w:rPr>
                  <w:rFonts w:asciiTheme="majorHAnsi" w:eastAsiaTheme="majorEastAsia" w:hAnsiTheme="majorHAnsi" w:cstheme="majorBidi"/>
                  <w:caps/>
                  <w:color w:val="156082" w:themeColor="accent1"/>
                  <w:sz w:val="80"/>
                  <w:szCs w:val="80"/>
                </w:rPr>
                <w:t>[Dokumenttittel]</w:t>
              </w:r>
            </w:p>
          </w:sdtContent>
        </w:sdt>
        <w:sdt>
          <w:sdtPr>
            <w:rPr>
              <w:color w:val="156082" w:themeColor="accent1"/>
              <w:sz w:val="28"/>
              <w:szCs w:val="28"/>
            </w:rPr>
            <w:alias w:val="Undertittel"/>
            <w:tag w:val=""/>
            <w:id w:val="328029620"/>
            <w:placeholder>
              <w:docPart w:val="AA433E117FF34DB1855E2FC4C422046D"/>
            </w:placeholder>
            <w:showingPlcHdr/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EndPr/>
          <w:sdtContent>
            <w:p w14:paraId="45F952E6" w14:textId="2328AE22" w:rsidR="002971DD" w:rsidRDefault="002971DD">
              <w:pPr>
                <w:pStyle w:val="Ingenmellomrom"/>
                <w:jc w:val="center"/>
                <w:rPr>
                  <w:color w:val="156082" w:themeColor="accent1"/>
                  <w:sz w:val="28"/>
                  <w:szCs w:val="28"/>
                </w:rPr>
              </w:pPr>
              <w:r>
                <w:rPr>
                  <w:color w:val="156082" w:themeColor="accent1"/>
                  <w:sz w:val="28"/>
                  <w:szCs w:val="28"/>
                </w:rPr>
                <w:t>[Dokumentundertittel]</w:t>
              </w:r>
            </w:p>
          </w:sdtContent>
        </w:sdt>
        <w:p w14:paraId="08EE23A4" w14:textId="258FFDFA" w:rsidR="002971DD" w:rsidRDefault="002971DD">
          <w:pPr>
            <w:pStyle w:val="Ingenmellomrom"/>
            <w:spacing w:before="480"/>
            <w:jc w:val="center"/>
            <w:rPr>
              <w:color w:val="156082" w:themeColor="accent1"/>
            </w:rPr>
          </w:pPr>
          <w:r>
            <w:rPr>
              <w:noProof/>
              <w:color w:val="156082" w:themeColor="accent1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434422E1" wp14:editId="27FAD9E5">
                    <wp:simplePos x="0" y="0"/>
                    <wp:positionH relativeFrom="margin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85000</wp14:pctPosVOffset>
                        </wp:positionV>
                      </mc:Choice>
                      <mc:Fallback>
                        <wp:positionV relativeFrom="page">
                          <wp:posOffset>9088120</wp:posOffset>
                        </wp:positionV>
                      </mc:Fallback>
                    </mc:AlternateContent>
                    <wp:extent cx="6553200" cy="557784"/>
                    <wp:effectExtent l="0" t="0" r="0" b="12700"/>
                    <wp:wrapNone/>
                    <wp:docPr id="142" name="Tekstboks 14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553200" cy="55778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FC3F683" w14:textId="79FE3017" w:rsidR="002971DD" w:rsidRDefault="002971DD">
                                <w:pPr>
                                  <w:pStyle w:val="Ingenmellomrom"/>
                                  <w:jc w:val="center"/>
                                  <w:rPr>
                                    <w:color w:val="156082" w:themeColor="accen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34422E1" id="_x0000_t202" coordsize="21600,21600" o:spt="202" path="m,l,21600r21600,l21600,xe">
                    <v:stroke joinstyle="miter"/>
                    <v:path gradientshapeok="t" o:connecttype="rect"/>
                  </v:shapetype>
                  <v:shape id="Tekstboks 146" o:spid="_x0000_s1026" type="#_x0000_t202" style="position:absolute;left:0;text-align:left;margin-left:0;margin-top:0;width:516pt;height:43.9pt;z-index:251659264;visibility:visible;mso-wrap-style:square;mso-width-percent:1000;mso-height-percent:0;mso-top-percent:850;mso-wrap-distance-left:9pt;mso-wrap-distance-top:0;mso-wrap-distance-right:9pt;mso-wrap-distance-bottom:0;mso-position-horizontal:center;mso-position-horizontal-relative:margin;mso-position-vertical-relative:page;mso-width-percent:1000;mso-height-percent:0;mso-top-percent:85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" filled="f" stroked="f" strokeweight=".5pt">
                    <v:textbox style="mso-fit-shape-to-text:t" inset="0,0,0,0">
                      <w:txbxContent>
                        <w:p w14:paraId="7FC3F683" w14:textId="79FE3017" w:rsidR="002971DD" w:rsidRDefault="002971DD">
                          <w:pPr>
                            <w:pStyle w:val="Ingenmellomrom"/>
                            <w:jc w:val="center"/>
                            <w:rPr>
                              <w:color w:val="156082" w:themeColor="accent1"/>
                            </w:rPr>
                          </w:pPr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</w:p>
        <w:p w14:paraId="40DF2C2E" w14:textId="160119EC" w:rsidR="002971DD" w:rsidRDefault="002971DD">
          <w:pPr>
            <w:rPr>
              <w:noProof/>
            </w:rPr>
          </w:pPr>
          <w:r>
            <w:rPr>
              <w:noProof/>
            </w:rPr>
            <w:br w:type="page"/>
          </w:r>
        </w:p>
      </w:sdtContent>
    </w:sdt>
    <w:p w14:paraId="6DDCB767" w14:textId="77777777" w:rsidR="002971DD" w:rsidRDefault="002971DD" w:rsidP="004312C6">
      <w:pPr>
        <w:rPr>
          <w:b/>
          <w:bCs/>
          <w:sz w:val="36"/>
          <w:szCs w:val="36"/>
        </w:rPr>
      </w:pPr>
    </w:p>
    <w:p w14:paraId="52F48B85" w14:textId="64A3756D" w:rsidR="002120DF" w:rsidRPr="002971DD" w:rsidRDefault="00C92233" w:rsidP="004312C6">
      <w:pPr>
        <w:rPr>
          <w:noProof/>
        </w:rPr>
      </w:pPr>
      <w:r>
        <w:rPr>
          <w:b/>
          <w:bCs/>
          <w:sz w:val="36"/>
          <w:szCs w:val="36"/>
        </w:rPr>
        <w:t>BUDSKAP</w:t>
      </w:r>
      <w:r w:rsidR="00B24A73">
        <w:rPr>
          <w:b/>
          <w:bCs/>
          <w:sz w:val="36"/>
          <w:szCs w:val="36"/>
        </w:rPr>
        <w:t>:</w:t>
      </w:r>
      <w:r w:rsidR="00600D40">
        <w:rPr>
          <w:b/>
          <w:bCs/>
          <w:sz w:val="36"/>
          <w:szCs w:val="36"/>
        </w:rPr>
        <w:t xml:space="preserve"> </w:t>
      </w:r>
      <w:r w:rsidR="00600D40">
        <w:rPr>
          <w:b/>
          <w:bCs/>
          <w:sz w:val="36"/>
          <w:szCs w:val="36"/>
        </w:rPr>
        <w:br/>
      </w:r>
      <w:r w:rsidR="004312C6" w:rsidRPr="00B66162">
        <w:rPr>
          <w:b/>
          <w:bCs/>
          <w:sz w:val="36"/>
          <w:szCs w:val="36"/>
        </w:rPr>
        <w:t xml:space="preserve">Et </w:t>
      </w:r>
      <w:r w:rsidR="002120DF" w:rsidRPr="00B66162">
        <w:rPr>
          <w:b/>
          <w:bCs/>
          <w:sz w:val="36"/>
          <w:szCs w:val="36"/>
        </w:rPr>
        <w:t xml:space="preserve">nytt </w:t>
      </w:r>
      <w:r w:rsidR="004312C6" w:rsidRPr="00B66162">
        <w:rPr>
          <w:b/>
          <w:bCs/>
          <w:sz w:val="36"/>
          <w:szCs w:val="36"/>
        </w:rPr>
        <w:t>regelverk – en sterkere samfunnskontrakt</w:t>
      </w:r>
      <w:r w:rsidR="004B0227" w:rsidRPr="00B66162">
        <w:rPr>
          <w:b/>
          <w:bCs/>
          <w:sz w:val="36"/>
          <w:szCs w:val="36"/>
        </w:rPr>
        <w:t xml:space="preserve"> </w:t>
      </w:r>
    </w:p>
    <w:p w14:paraId="46BECA64" w14:textId="1EF7A6C8" w:rsidR="00FB478C" w:rsidRPr="00B66162" w:rsidRDefault="00F708C6" w:rsidP="004312C6">
      <w:pPr>
        <w:rPr>
          <w:rStyle w:val="Sterkutheving"/>
          <w:color w:val="auto"/>
        </w:rPr>
      </w:pPr>
      <w:r w:rsidRPr="00B66162">
        <w:rPr>
          <w:rStyle w:val="Sterkutheving"/>
          <w:color w:val="auto"/>
        </w:rPr>
        <w:t>Kompetansea</w:t>
      </w:r>
      <w:r w:rsidR="00600D40">
        <w:rPr>
          <w:rStyle w:val="Sterkutheving"/>
          <w:color w:val="auto"/>
        </w:rPr>
        <w:t>l</w:t>
      </w:r>
      <w:r w:rsidRPr="00B66162">
        <w:rPr>
          <w:rStyle w:val="Sterkutheving"/>
          <w:color w:val="auto"/>
        </w:rPr>
        <w:t>liansen</w:t>
      </w:r>
      <w:r w:rsidR="00FC0036">
        <w:rPr>
          <w:rStyle w:val="Sterkutheving"/>
          <w:color w:val="auto"/>
        </w:rPr>
        <w:t>s understreker med dette budskapet til</w:t>
      </w:r>
      <w:r w:rsidR="001D354B" w:rsidRPr="00B66162">
        <w:rPr>
          <w:rStyle w:val="Sterkutheving"/>
          <w:color w:val="auto"/>
        </w:rPr>
        <w:t xml:space="preserve"> Kommunal- og distriktsminister </w:t>
      </w:r>
      <w:r w:rsidR="001D354B" w:rsidRPr="002D1941">
        <w:rPr>
          <w:rStyle w:val="Sterkutheving"/>
          <w:color w:val="auto"/>
        </w:rPr>
        <w:t>Bjørnar Skjæran og Regjeringen Støre</w:t>
      </w:r>
      <w:r w:rsidR="00017274" w:rsidRPr="002D1941">
        <w:rPr>
          <w:rStyle w:val="Sterkutheving"/>
          <w:color w:val="auto"/>
        </w:rPr>
        <w:t xml:space="preserve"> </w:t>
      </w:r>
      <w:r w:rsidR="00942BE8">
        <w:rPr>
          <w:rStyle w:val="Sterkutheving"/>
          <w:color w:val="auto"/>
        </w:rPr>
        <w:t xml:space="preserve">om </w:t>
      </w:r>
      <w:r w:rsidR="000A3B62" w:rsidRPr="002D1941">
        <w:rPr>
          <w:rStyle w:val="Sterkutheving"/>
          <w:color w:val="auto"/>
        </w:rPr>
        <w:t xml:space="preserve">at </w:t>
      </w:r>
      <w:r w:rsidR="00017274" w:rsidRPr="002D1941">
        <w:rPr>
          <w:rStyle w:val="Sterkutheving"/>
          <w:color w:val="auto"/>
        </w:rPr>
        <w:t>k</w:t>
      </w:r>
      <w:r w:rsidR="072B4360" w:rsidRPr="002D1941">
        <w:rPr>
          <w:rStyle w:val="Sterkutheving"/>
          <w:color w:val="auto"/>
        </w:rPr>
        <w:t xml:space="preserve">ompetanse </w:t>
      </w:r>
      <w:r w:rsidR="000A3B62" w:rsidRPr="002D1941">
        <w:rPr>
          <w:rStyle w:val="Sterkutheving"/>
          <w:color w:val="auto"/>
        </w:rPr>
        <w:t xml:space="preserve">er </w:t>
      </w:r>
      <w:r w:rsidR="004312C6" w:rsidRPr="002D1941">
        <w:rPr>
          <w:rStyle w:val="Sterkutheving"/>
          <w:color w:val="auto"/>
        </w:rPr>
        <w:t>grunnlag</w:t>
      </w:r>
      <w:r w:rsidR="000A3B62" w:rsidRPr="002D1941">
        <w:rPr>
          <w:rStyle w:val="Sterkutheving"/>
          <w:color w:val="auto"/>
        </w:rPr>
        <w:t>et</w:t>
      </w:r>
      <w:r w:rsidR="004312C6" w:rsidRPr="002D1941">
        <w:rPr>
          <w:rStyle w:val="Sterkutheving"/>
          <w:color w:val="auto"/>
        </w:rPr>
        <w:t xml:space="preserve"> for </w:t>
      </w:r>
      <w:r w:rsidR="407B858B" w:rsidRPr="002D1941">
        <w:rPr>
          <w:rStyle w:val="Sterkutheving"/>
          <w:color w:val="auto"/>
        </w:rPr>
        <w:t>økt verdiskaping</w:t>
      </w:r>
      <w:r w:rsidR="00FB478C" w:rsidRPr="002D1941">
        <w:rPr>
          <w:rStyle w:val="Sterkutheving"/>
          <w:color w:val="auto"/>
        </w:rPr>
        <w:t>.</w:t>
      </w:r>
    </w:p>
    <w:p w14:paraId="641E7EA7" w14:textId="0D81D8B2" w:rsidR="00F84164" w:rsidRPr="001872DF" w:rsidRDefault="004B0227" w:rsidP="004312C6">
      <w:pPr>
        <w:rPr>
          <w:sz w:val="36"/>
          <w:szCs w:val="36"/>
        </w:rPr>
      </w:pPr>
      <w:r w:rsidRPr="00B66162">
        <w:t xml:space="preserve">Byggenæringen i Norge skal </w:t>
      </w:r>
      <w:r w:rsidRPr="002D1941">
        <w:t>være tuftet på kompetanse, tillit og</w:t>
      </w:r>
      <w:r w:rsidR="00E10C98" w:rsidRPr="002D1941">
        <w:t xml:space="preserve"> </w:t>
      </w:r>
      <w:r w:rsidR="0021542D" w:rsidRPr="002D1941">
        <w:t>ansvar</w:t>
      </w:r>
      <w:r w:rsidRPr="002D1941">
        <w:t xml:space="preserve">. </w:t>
      </w:r>
      <w:r w:rsidR="004312C6" w:rsidRPr="002D1941">
        <w:t>Norge trenger et regelverk som gjør det enklere å bygge, transformere og utvikle samfunnet</w:t>
      </w:r>
      <w:r w:rsidR="00425C57" w:rsidRPr="002D1941">
        <w:t xml:space="preserve">, </w:t>
      </w:r>
      <w:r w:rsidR="006F4B29" w:rsidRPr="002D1941">
        <w:t>samtidig</w:t>
      </w:r>
      <w:r w:rsidR="004312C6" w:rsidRPr="002D1941">
        <w:t xml:space="preserve"> som kvalitet, sikkerhet og samfunnshensyn ivaretas</w:t>
      </w:r>
      <w:r w:rsidR="004312C6" w:rsidRPr="001872DF">
        <w:t>.</w:t>
      </w:r>
    </w:p>
    <w:p w14:paraId="7498D522" w14:textId="23C87508" w:rsidR="001F19E2" w:rsidRPr="001F19E2" w:rsidRDefault="004312C6" w:rsidP="004312C6">
      <w:r w:rsidRPr="001872DF">
        <w:t xml:space="preserve">For å lykkes med </w:t>
      </w:r>
      <w:r w:rsidR="006F4B29" w:rsidRPr="001872DF">
        <w:t>modernisering</w:t>
      </w:r>
      <w:r w:rsidR="00C50597" w:rsidRPr="001872DF">
        <w:t>en av</w:t>
      </w:r>
      <w:r w:rsidR="006F4B29" w:rsidRPr="001872DF">
        <w:t xml:space="preserve"> plan- og bygningsregelverket og effektiviser</w:t>
      </w:r>
      <w:r w:rsidR="00C50597" w:rsidRPr="001872DF">
        <w:t>ingen av</w:t>
      </w:r>
      <w:r w:rsidR="006F4B29" w:rsidRPr="001872DF">
        <w:t xml:space="preserve"> plan- og byggesaksprosessene </w:t>
      </w:r>
      <w:r w:rsidRPr="001872DF">
        <w:t xml:space="preserve">bør </w:t>
      </w:r>
      <w:r w:rsidR="00307ED2" w:rsidRPr="001872DF">
        <w:t xml:space="preserve">følgende prinsipper </w:t>
      </w:r>
      <w:r w:rsidRPr="001872DF">
        <w:t>ligge til grunn:</w:t>
      </w:r>
      <w:r w:rsidR="001F19E2">
        <w:br/>
      </w:r>
    </w:p>
    <w:p w14:paraId="6A80B6B5" w14:textId="5E260BA0" w:rsidR="004312C6" w:rsidRPr="004312C6" w:rsidRDefault="00984A06" w:rsidP="004312C6">
      <w:pPr>
        <w:rPr>
          <w:b/>
          <w:bCs/>
        </w:rPr>
      </w:pPr>
      <w:r>
        <w:rPr>
          <w:b/>
          <w:bCs/>
        </w:rPr>
        <w:t>1</w:t>
      </w:r>
      <w:r w:rsidR="004312C6" w:rsidRPr="004312C6">
        <w:rPr>
          <w:b/>
          <w:bCs/>
        </w:rPr>
        <w:t xml:space="preserve">. </w:t>
      </w:r>
      <w:r w:rsidR="004312C6" w:rsidRPr="003901CC">
        <w:rPr>
          <w:b/>
          <w:bCs/>
        </w:rPr>
        <w:t xml:space="preserve">Effektivisering </w:t>
      </w:r>
      <w:r w:rsidR="00531956" w:rsidRPr="003901CC">
        <w:rPr>
          <w:b/>
          <w:bCs/>
        </w:rPr>
        <w:t>må</w:t>
      </w:r>
      <w:r w:rsidR="004312C6" w:rsidRPr="003901CC">
        <w:rPr>
          <w:b/>
          <w:bCs/>
        </w:rPr>
        <w:t xml:space="preserve"> </w:t>
      </w:r>
      <w:r w:rsidR="00842BDD" w:rsidRPr="003901CC">
        <w:rPr>
          <w:b/>
          <w:bCs/>
        </w:rPr>
        <w:t xml:space="preserve">styrke </w:t>
      </w:r>
      <w:r w:rsidR="004312C6" w:rsidRPr="003901CC">
        <w:rPr>
          <w:b/>
          <w:bCs/>
        </w:rPr>
        <w:t>kvalitet</w:t>
      </w:r>
      <w:r w:rsidR="005B4D56" w:rsidRPr="003901CC">
        <w:rPr>
          <w:b/>
          <w:bCs/>
        </w:rPr>
        <w:t xml:space="preserve">, </w:t>
      </w:r>
      <w:r w:rsidR="004312C6" w:rsidRPr="003901CC">
        <w:rPr>
          <w:b/>
          <w:bCs/>
        </w:rPr>
        <w:t>verdiskaping</w:t>
      </w:r>
      <w:r w:rsidR="005B4D56" w:rsidRPr="003901CC">
        <w:rPr>
          <w:b/>
          <w:bCs/>
        </w:rPr>
        <w:t xml:space="preserve"> og konkurransekraft.</w:t>
      </w:r>
    </w:p>
    <w:p w14:paraId="66EE3BDB" w14:textId="0CDDBFE3" w:rsidR="004312C6" w:rsidRDefault="004312C6" w:rsidP="004312C6">
      <w:r w:rsidRPr="004312C6">
        <w:t xml:space="preserve">Forenkling bør </w:t>
      </w:r>
      <w:r w:rsidR="001C1ECB">
        <w:t xml:space="preserve">bidra til å </w:t>
      </w:r>
      <w:r w:rsidRPr="004312C6">
        <w:t>korte ned saksbehandlingstider</w:t>
      </w:r>
      <w:r w:rsidR="00461E1B">
        <w:t xml:space="preserve">, </w:t>
      </w:r>
      <w:r w:rsidRPr="004312C6">
        <w:t>gjøre regelverket enklere å praktisere</w:t>
      </w:r>
      <w:r w:rsidR="007641D5" w:rsidRPr="007641D5">
        <w:t xml:space="preserve"> </w:t>
      </w:r>
      <w:r w:rsidR="007641D5">
        <w:t>og øke muligheten for å utøve faglig skjønn</w:t>
      </w:r>
      <w:r w:rsidRPr="004312C6">
        <w:t>.</w:t>
      </w:r>
    </w:p>
    <w:p w14:paraId="6CD58AB6" w14:textId="263D96A1" w:rsidR="001F19E2" w:rsidRPr="001F19E2" w:rsidRDefault="00DE021F" w:rsidP="004312C6">
      <w:r w:rsidRPr="00E60B7A">
        <w:t>E</w:t>
      </w:r>
      <w:r w:rsidR="00493A2D" w:rsidRPr="00E60B7A">
        <w:t xml:space="preserve">ffektive prosesser </w:t>
      </w:r>
      <w:r w:rsidR="001C1ECB" w:rsidRPr="00E60B7A">
        <w:t xml:space="preserve">og et enklere </w:t>
      </w:r>
      <w:r w:rsidR="001C1ECB" w:rsidRPr="00912872">
        <w:t xml:space="preserve">regelverk </w:t>
      </w:r>
      <w:r w:rsidR="00493A2D" w:rsidRPr="00912872">
        <w:t>må</w:t>
      </w:r>
      <w:r w:rsidR="003B69C0" w:rsidRPr="00912872">
        <w:t xml:space="preserve"> bidra </w:t>
      </w:r>
      <w:r w:rsidR="00243D7C" w:rsidRPr="00912872">
        <w:t>til</w:t>
      </w:r>
      <w:r w:rsidR="00493A2D" w:rsidRPr="00912872">
        <w:t xml:space="preserve"> </w:t>
      </w:r>
      <w:r w:rsidR="0048235A" w:rsidRPr="00912872">
        <w:t>styrket</w:t>
      </w:r>
      <w:r w:rsidR="00212D34" w:rsidRPr="00912872">
        <w:t xml:space="preserve"> </w:t>
      </w:r>
      <w:r w:rsidR="00B906C0" w:rsidRPr="00912872">
        <w:t>kvalitet, sikkerhet</w:t>
      </w:r>
      <w:r w:rsidR="00212D34" w:rsidRPr="00912872">
        <w:t xml:space="preserve"> og konkurransekraft </w:t>
      </w:r>
      <w:r w:rsidR="00E26624" w:rsidRPr="00912872">
        <w:t>og øk</w:t>
      </w:r>
      <w:r w:rsidR="00493A2D" w:rsidRPr="00912872">
        <w:t xml:space="preserve">te </w:t>
      </w:r>
      <w:r w:rsidR="00B906C0" w:rsidRPr="00912872">
        <w:t>samfunnsverdier</w:t>
      </w:r>
      <w:r w:rsidR="00E60B7A" w:rsidRPr="00912872">
        <w:t>.</w:t>
      </w:r>
      <w:r w:rsidR="001F19E2">
        <w:br/>
      </w:r>
    </w:p>
    <w:p w14:paraId="5CAA13E1" w14:textId="26357BA7" w:rsidR="004312C6" w:rsidRPr="004312C6" w:rsidRDefault="00335DD1" w:rsidP="004312C6">
      <w:pPr>
        <w:rPr>
          <w:b/>
          <w:bCs/>
        </w:rPr>
      </w:pPr>
      <w:r>
        <w:rPr>
          <w:b/>
          <w:bCs/>
        </w:rPr>
        <w:t>2</w:t>
      </w:r>
      <w:r w:rsidR="004312C6" w:rsidRPr="004312C6">
        <w:rPr>
          <w:b/>
          <w:bCs/>
        </w:rPr>
        <w:t>. Forenkling krever høy kompetanse</w:t>
      </w:r>
    </w:p>
    <w:p w14:paraId="03C98206" w14:textId="6DC94B3D" w:rsidR="004312C6" w:rsidRPr="004312C6" w:rsidRDefault="004312C6" w:rsidP="004312C6">
      <w:r>
        <w:t>Et mer funksjonsbasert og fleksibelt regelverk</w:t>
      </w:r>
      <w:r w:rsidR="0090414B">
        <w:t xml:space="preserve"> </w:t>
      </w:r>
      <w:r w:rsidR="007E5FA4">
        <w:t xml:space="preserve">gir </w:t>
      </w:r>
      <w:r>
        <w:t>større rom for faglige vurderinger</w:t>
      </w:r>
      <w:r w:rsidR="004C3E1B">
        <w:t xml:space="preserve">, forutsatt at vi </w:t>
      </w:r>
      <w:r w:rsidR="00F76BA5">
        <w:t>samtidig</w:t>
      </w:r>
      <w:r>
        <w:t xml:space="preserve"> stiller høyere krav til kompetanse.</w:t>
      </w:r>
      <w:r w:rsidR="72300A25">
        <w:t xml:space="preserve"> Regelverket må opprettholde og skjerpe kravene til kompetanse</w:t>
      </w:r>
      <w:r w:rsidR="24850C01">
        <w:t xml:space="preserve"> for de som erklærer ansvar</w:t>
      </w:r>
      <w:r w:rsidR="006C5328">
        <w:t>.</w:t>
      </w:r>
    </w:p>
    <w:p w14:paraId="7ED8BB17" w14:textId="7EA54B10" w:rsidR="001F19E2" w:rsidRPr="001F19E2" w:rsidRDefault="004312C6" w:rsidP="001F19E2">
      <w:r w:rsidRPr="004312C6">
        <w:t>Dette gjelder hele verdikjeden: prosjekterende, utførende, kontrollfunksjoner og offentlige saksbehandlere. Høy faglig kompetanse hos alle aktører er en forutsetning for kvalitet, effektivitet og tillit.</w:t>
      </w:r>
      <w:r w:rsidR="001F19E2">
        <w:br/>
      </w:r>
    </w:p>
    <w:p w14:paraId="20F4195D" w14:textId="5737482D" w:rsidR="009C4214" w:rsidRPr="00120B3E" w:rsidRDefault="009C4214" w:rsidP="009C4214">
      <w:pPr>
        <w:spacing w:line="259" w:lineRule="auto"/>
        <w:rPr>
          <w:b/>
          <w:bCs/>
        </w:rPr>
      </w:pPr>
      <w:r w:rsidRPr="00120B3E">
        <w:rPr>
          <w:b/>
          <w:bCs/>
        </w:rPr>
        <w:t xml:space="preserve">3. Dyktige fagarbeider </w:t>
      </w:r>
      <w:r w:rsidR="00120B3E">
        <w:rPr>
          <w:b/>
          <w:bCs/>
        </w:rPr>
        <w:t xml:space="preserve">skal være </w:t>
      </w:r>
      <w:r w:rsidR="00120B3E" w:rsidRPr="00120B3E">
        <w:rPr>
          <w:b/>
          <w:bCs/>
        </w:rPr>
        <w:t>en konkurransefordel</w:t>
      </w:r>
    </w:p>
    <w:p w14:paraId="4DB2C3D6" w14:textId="4DEB52FF" w:rsidR="00114FD3" w:rsidRPr="00902581" w:rsidRDefault="00040C0B" w:rsidP="002178D6">
      <w:pPr>
        <w:spacing w:line="259" w:lineRule="auto"/>
      </w:pPr>
      <w:r>
        <w:t xml:space="preserve">Det skal være en </w:t>
      </w:r>
      <w:r w:rsidR="00291BCC">
        <w:t>konkurransefordel</w:t>
      </w:r>
      <w:r>
        <w:t xml:space="preserve"> å velge </w:t>
      </w:r>
      <w:r w:rsidR="00291BCC">
        <w:t>fagarbeidere med kompetanse til å gjøre jobben</w:t>
      </w:r>
      <w:r>
        <w:t xml:space="preserve">. </w:t>
      </w:r>
      <w:r w:rsidR="009C4214" w:rsidRPr="00830109">
        <w:t xml:space="preserve">Dyktige </w:t>
      </w:r>
      <w:r w:rsidR="009C4214" w:rsidRPr="00902581">
        <w:t xml:space="preserve">fagarbeidere er avgjørende for å løse byggenæringens utfordringer i dag og i framtida. </w:t>
      </w:r>
      <w:r w:rsidR="007862F8" w:rsidRPr="00902581">
        <w:t xml:space="preserve">Vi må ta vare på og styrke attraktiviteten til å ta fagbrev, og videreutvikle kompetansen sin. </w:t>
      </w:r>
    </w:p>
    <w:p w14:paraId="4FFFB074" w14:textId="50D02B31" w:rsidR="009C4214" w:rsidRPr="004312C6" w:rsidRDefault="001F19E2" w:rsidP="002178D6">
      <w:pPr>
        <w:spacing w:line="259" w:lineRule="auto"/>
      </w:pPr>
      <w:r>
        <w:lastRenderedPageBreak/>
        <w:br/>
      </w:r>
      <w:r>
        <w:br/>
      </w:r>
      <w:r w:rsidR="00483CF8">
        <w:t>G</w:t>
      </w:r>
      <w:r w:rsidR="009C4214" w:rsidRPr="00830109">
        <w:t xml:space="preserve">odt partssamarbeid, stor </w:t>
      </w:r>
      <w:r w:rsidR="009C4214" w:rsidRPr="00902581">
        <w:t xml:space="preserve">grad av beslutningsmyndighet </w:t>
      </w:r>
      <w:r w:rsidR="00F12BB7" w:rsidRPr="00902581">
        <w:t xml:space="preserve">i </w:t>
      </w:r>
      <w:r w:rsidR="009C4214" w:rsidRPr="00902581">
        <w:t>utførende ledd</w:t>
      </w:r>
      <w:r w:rsidR="00694BA3" w:rsidRPr="00902581">
        <w:t xml:space="preserve">, </w:t>
      </w:r>
      <w:r w:rsidR="009C4214" w:rsidRPr="00902581">
        <w:t>høy tillit</w:t>
      </w:r>
      <w:r w:rsidR="00694BA3" w:rsidRPr="00902581">
        <w:t xml:space="preserve"> og effektivt </w:t>
      </w:r>
      <w:r w:rsidR="00072E83" w:rsidRPr="00902581">
        <w:t xml:space="preserve">arbeid, der faste ansatte er hovedregelen. Det er dette som er grunnplankene i vår arbeidslivsmodell </w:t>
      </w:r>
      <w:r w:rsidR="00291BCC" w:rsidRPr="00902581">
        <w:t>og</w:t>
      </w:r>
      <w:r w:rsidR="009C4214" w:rsidRPr="00902581">
        <w:t xml:space="preserve"> </w:t>
      </w:r>
      <w:r w:rsidR="00291BCC" w:rsidRPr="00902581">
        <w:t xml:space="preserve">som har </w:t>
      </w:r>
      <w:r w:rsidR="009C4214" w:rsidRPr="00902581">
        <w:t xml:space="preserve">gjort Norge </w:t>
      </w:r>
      <w:r w:rsidR="009C4214" w:rsidRPr="00830109">
        <w:t>til et høyproduktivt land.</w:t>
      </w:r>
      <w:r w:rsidR="00040C0B" w:rsidRPr="00040C0B">
        <w:t xml:space="preserve"> </w:t>
      </w:r>
    </w:p>
    <w:p w14:paraId="7D02C225" w14:textId="77777777" w:rsidR="001F19E2" w:rsidRDefault="001F19E2" w:rsidP="004312C6">
      <w:pPr>
        <w:rPr>
          <w:b/>
          <w:bCs/>
        </w:rPr>
      </w:pPr>
    </w:p>
    <w:p w14:paraId="2E1D9B4D" w14:textId="5B8E4BE7" w:rsidR="004312C6" w:rsidRPr="004312C6" w:rsidRDefault="001128D5" w:rsidP="004312C6">
      <w:pPr>
        <w:rPr>
          <w:b/>
          <w:bCs/>
        </w:rPr>
      </w:pPr>
      <w:r>
        <w:rPr>
          <w:b/>
          <w:bCs/>
        </w:rPr>
        <w:t>4</w:t>
      </w:r>
      <w:r w:rsidR="004312C6" w:rsidRPr="004312C6">
        <w:rPr>
          <w:b/>
          <w:bCs/>
        </w:rPr>
        <w:t>. Ansvar og kompetanse må følges ad</w:t>
      </w:r>
    </w:p>
    <w:p w14:paraId="7496D65E" w14:textId="153DBC07" w:rsidR="00476316" w:rsidRPr="001F19E2" w:rsidRDefault="001B4433" w:rsidP="004312C6">
      <w:r w:rsidRPr="0052374B">
        <w:t>Uavhengig av om oppgavene utføres i offentlig eller privat regi, må ansvar følges av krav til dokumentert kompetanse i tråd med felles standarder og regelverk.</w:t>
      </w:r>
      <w:r w:rsidR="00970324" w:rsidRPr="0052374B">
        <w:t xml:space="preserve"> </w:t>
      </w:r>
    </w:p>
    <w:p w14:paraId="40DBB00A" w14:textId="20624251" w:rsidR="004312C6" w:rsidRPr="0052374B" w:rsidRDefault="00B66162" w:rsidP="004312C6">
      <w:r w:rsidRPr="0052374B">
        <w:t>De som bestiller har et ansvar for å sjekke forholdene nedover i utøvende ledd.</w:t>
      </w:r>
    </w:p>
    <w:p w14:paraId="028862AF" w14:textId="1B959F13" w:rsidR="001F19E2" w:rsidRPr="001F19E2" w:rsidRDefault="004312C6" w:rsidP="004312C6">
      <w:r w:rsidRPr="0052374B">
        <w:t>Et tillitsbasert system fungerer bare når samfunnet kan ha tillit til at oppgavene utf</w:t>
      </w:r>
      <w:r w:rsidRPr="004312C6">
        <w:t>øres av kvalifiserte virksomheter og fagpersoner.</w:t>
      </w:r>
      <w:r w:rsidR="001F19E2">
        <w:br/>
      </w:r>
    </w:p>
    <w:p w14:paraId="7E5A343A" w14:textId="7C6324D1" w:rsidR="004312C6" w:rsidRPr="004312C6" w:rsidRDefault="001128D5" w:rsidP="004312C6">
      <w:pPr>
        <w:rPr>
          <w:b/>
          <w:bCs/>
        </w:rPr>
      </w:pPr>
      <w:r>
        <w:rPr>
          <w:b/>
          <w:bCs/>
        </w:rPr>
        <w:t>5</w:t>
      </w:r>
      <w:r w:rsidR="004312C6" w:rsidRPr="004312C6">
        <w:rPr>
          <w:b/>
          <w:bCs/>
        </w:rPr>
        <w:t xml:space="preserve">. </w:t>
      </w:r>
      <w:r w:rsidR="00530006">
        <w:rPr>
          <w:b/>
          <w:bCs/>
        </w:rPr>
        <w:t>Sterke fagmiljøer i o</w:t>
      </w:r>
      <w:r w:rsidR="004312C6" w:rsidRPr="004312C6">
        <w:rPr>
          <w:b/>
          <w:bCs/>
        </w:rPr>
        <w:t xml:space="preserve">ffentlig og privat sektor </w:t>
      </w:r>
    </w:p>
    <w:p w14:paraId="6592A229" w14:textId="2B33F650" w:rsidR="004312C6" w:rsidRPr="004312C6" w:rsidRDefault="004312C6" w:rsidP="004312C6">
      <w:r w:rsidRPr="004312C6">
        <w:t>Næringen skaper verdier gjennom planlegging, prosjektering og bygging. Myndighetene skal ivareta fellesskapets interesser gjennom tydelige rammer, kompetent saksbehandling og forutsigbar forvaltning.</w:t>
      </w:r>
    </w:p>
    <w:p w14:paraId="0D4DF2B1" w14:textId="56045107" w:rsidR="001F19E2" w:rsidRPr="001F19E2" w:rsidRDefault="008B01F7" w:rsidP="006F2845">
      <w:r>
        <w:t>Raskere og mer</w:t>
      </w:r>
      <w:r w:rsidRPr="004312C6">
        <w:t xml:space="preserve"> effektive prosesser uten at kvalitet, sikkerhet eller samfunnsverdier svekkes </w:t>
      </w:r>
      <w:r w:rsidR="004312C6" w:rsidRPr="004312C6">
        <w:t>forutsetter sterke fagmiljøer både i næringen og i offentlig sektor.</w:t>
      </w:r>
      <w:r w:rsidR="001F19E2">
        <w:br/>
      </w:r>
    </w:p>
    <w:p w14:paraId="187E0A11" w14:textId="453E97AF" w:rsidR="006F2845" w:rsidRPr="004312C6" w:rsidRDefault="001128D5" w:rsidP="006F2845">
      <w:pPr>
        <w:rPr>
          <w:b/>
          <w:bCs/>
        </w:rPr>
      </w:pPr>
      <w:r>
        <w:rPr>
          <w:b/>
          <w:bCs/>
        </w:rPr>
        <w:t>6</w:t>
      </w:r>
      <w:r w:rsidR="004312C6" w:rsidRPr="004312C6">
        <w:rPr>
          <w:b/>
          <w:bCs/>
        </w:rPr>
        <w:t>. Endringer må bygge på helhetlige vurderinger</w:t>
      </w:r>
    </w:p>
    <w:p w14:paraId="3654EEC4" w14:textId="28511EA5" w:rsidR="006F2845" w:rsidRDefault="000A59C4" w:rsidP="006F2845">
      <w:r w:rsidRPr="004312C6">
        <w:t xml:space="preserve">Utviklingen av plan- og bygningsregelverket </w:t>
      </w:r>
      <w:r>
        <w:t xml:space="preserve">må </w:t>
      </w:r>
      <w:r w:rsidRPr="004312C6">
        <w:t xml:space="preserve">bygge på kunnskap og en helhetlig forståelse av hvordan kompetanse, </w:t>
      </w:r>
      <w:r>
        <w:t xml:space="preserve">ansvar, </w:t>
      </w:r>
      <w:r w:rsidRPr="004312C6">
        <w:t>kontroll og tillit virker sammen.</w:t>
      </w:r>
      <w:r>
        <w:t xml:space="preserve"> </w:t>
      </w:r>
      <w:r w:rsidR="006F2845">
        <w:t>Endringer i ett element påvirker de øvrige. Alle grep må vurderes samlet, slik at helheten styrkes.</w:t>
      </w:r>
    </w:p>
    <w:p w14:paraId="61A50AD5" w14:textId="4849B903" w:rsidR="00661C8A" w:rsidRPr="002B0083" w:rsidRDefault="00661C8A" w:rsidP="006F2845">
      <w:pPr>
        <w:rPr>
          <w:b/>
          <w:bCs/>
        </w:rPr>
      </w:pPr>
      <w:r w:rsidRPr="002B0083">
        <w:t xml:space="preserve">Samtidig er det behov for å videreutvikle og forbedre regelverket for å sikre en mer effektiv og velfungerende næring. Forenkling og modernisering må imidlertid gjennomføres på en måte som ivaretar kompetanse, kvalitet og tilliten til det som bygges. </w:t>
      </w:r>
      <w:r w:rsidRPr="002B0083">
        <w:rPr>
          <w:b/>
          <w:bCs/>
        </w:rPr>
        <w:t xml:space="preserve">Før eventuelle </w:t>
      </w:r>
      <w:r w:rsidR="00E722E0" w:rsidRPr="002B0083">
        <w:rPr>
          <w:b/>
          <w:bCs/>
        </w:rPr>
        <w:t>endringer</w:t>
      </w:r>
      <w:r w:rsidRPr="002B0083">
        <w:rPr>
          <w:b/>
          <w:bCs/>
        </w:rPr>
        <w:t xml:space="preserve"> i kvalifikasjonskravene vurderes, må det etableres virkemidler som s</w:t>
      </w:r>
      <w:r w:rsidR="00F64EDC" w:rsidRPr="002B0083">
        <w:rPr>
          <w:b/>
          <w:bCs/>
        </w:rPr>
        <w:t>ty</w:t>
      </w:r>
      <w:r w:rsidR="009C74E5" w:rsidRPr="002B0083">
        <w:rPr>
          <w:b/>
          <w:bCs/>
        </w:rPr>
        <w:t>rker</w:t>
      </w:r>
      <w:r w:rsidRPr="002B0083">
        <w:rPr>
          <w:b/>
          <w:bCs/>
        </w:rPr>
        <w:t xml:space="preserve"> kompetanse og kvalitet</w:t>
      </w:r>
      <w:r w:rsidR="00EE57E0" w:rsidRPr="002B0083">
        <w:rPr>
          <w:b/>
          <w:bCs/>
        </w:rPr>
        <w:t>.</w:t>
      </w:r>
    </w:p>
    <w:p w14:paraId="2DA3F53A" w14:textId="77777777" w:rsidR="004312C6" w:rsidRPr="004312C6" w:rsidRDefault="004312C6" w:rsidP="004312C6">
      <w:r w:rsidRPr="004312C6">
        <w:t>En varig modernisering forutsetter at endringene styrker samfunnskontrakten mellom myndigheter, næringen og samfunnet.</w:t>
      </w:r>
    </w:p>
    <w:p w14:paraId="7960365E" w14:textId="77777777" w:rsidR="002B0083" w:rsidRDefault="002B0083" w:rsidP="004312C6">
      <w:pPr>
        <w:rPr>
          <w:b/>
          <w:bCs/>
        </w:rPr>
      </w:pPr>
    </w:p>
    <w:p w14:paraId="2262C3C2" w14:textId="77777777" w:rsidR="001F19E2" w:rsidRDefault="001F19E2" w:rsidP="004312C6">
      <w:pPr>
        <w:rPr>
          <w:b/>
          <w:bCs/>
        </w:rPr>
      </w:pPr>
    </w:p>
    <w:p w14:paraId="506BF197" w14:textId="22CCB41B" w:rsidR="004312C6" w:rsidRPr="004312C6" w:rsidRDefault="001F19E2" w:rsidP="004312C6">
      <w:pPr>
        <w:rPr>
          <w:b/>
          <w:bCs/>
        </w:rPr>
      </w:pPr>
      <w:r>
        <w:rPr>
          <w:b/>
          <w:bCs/>
        </w:rPr>
        <w:lastRenderedPageBreak/>
        <w:br/>
      </w:r>
      <w:r>
        <w:rPr>
          <w:b/>
          <w:bCs/>
        </w:rPr>
        <w:br/>
      </w:r>
      <w:r w:rsidR="004312C6">
        <w:rPr>
          <w:b/>
          <w:bCs/>
        </w:rPr>
        <w:t>Oppsummert</w:t>
      </w:r>
    </w:p>
    <w:p w14:paraId="582017A7" w14:textId="0315ECD4" w:rsidR="004312C6" w:rsidRDefault="00393C6C" w:rsidP="004312C6">
      <w:r>
        <w:t>Skal vi bygge i et 100 års perspektiv, må vi bygge med kvalitet første gang.</w:t>
      </w:r>
      <w:r w:rsidR="00A7142E">
        <w:t xml:space="preserve"> </w:t>
      </w:r>
      <w:r w:rsidR="00A02332">
        <w:t>Kompetanseal</w:t>
      </w:r>
      <w:r w:rsidR="009F1CC3">
        <w:t>l</w:t>
      </w:r>
      <w:r w:rsidR="00A02332">
        <w:t>iansen</w:t>
      </w:r>
      <w:r w:rsidR="004312C6">
        <w:t xml:space="preserve"> mener veien til et enklere plan- og bygningsregelverk </w:t>
      </w:r>
      <w:r w:rsidR="00B906C0">
        <w:t>går</w:t>
      </w:r>
      <w:r w:rsidR="004312C6">
        <w:t xml:space="preserve"> gjennom en sterkere samfunnskontrakt</w:t>
      </w:r>
      <w:r w:rsidR="00B906C0">
        <w:t xml:space="preserve"> – ikke lavere ambisjoner</w:t>
      </w:r>
      <w:r w:rsidR="004312C6">
        <w:t xml:space="preserve">. Et moderne regelverk må </w:t>
      </w:r>
      <w:r w:rsidR="001E1620">
        <w:t xml:space="preserve">derfor </w:t>
      </w:r>
      <w:r w:rsidR="004312C6">
        <w:t>bygge på tillit – og tillit skapes gjennom</w:t>
      </w:r>
      <w:r w:rsidR="12737DB8">
        <w:t xml:space="preserve"> krav til</w:t>
      </w:r>
      <w:r w:rsidR="004312C6">
        <w:t xml:space="preserve"> kompetanse</w:t>
      </w:r>
      <w:r w:rsidR="26D15A97">
        <w:t xml:space="preserve"> og</w:t>
      </w:r>
      <w:r w:rsidR="00E26450">
        <w:t xml:space="preserve"> </w:t>
      </w:r>
      <w:r w:rsidR="004312C6">
        <w:t>ansvar</w:t>
      </w:r>
      <w:r w:rsidR="00A02332">
        <w:t>.</w:t>
      </w:r>
    </w:p>
    <w:p w14:paraId="1C44CA30" w14:textId="77777777" w:rsidR="00AE7E02" w:rsidRDefault="00AE7E02" w:rsidP="004312C6"/>
    <w:p w14:paraId="4C01C8F9" w14:textId="0005F21D" w:rsidR="001F19E2" w:rsidRPr="001F19E2" w:rsidRDefault="00AE7E02" w:rsidP="000A19C5">
      <w:pPr>
        <w:rPr>
          <w:i/>
          <w:iCs/>
        </w:rPr>
      </w:pPr>
      <w:r w:rsidRPr="00AE7E02">
        <w:rPr>
          <w:i/>
          <w:iCs/>
        </w:rPr>
        <w:t xml:space="preserve">Med vennlig hilsen, </w:t>
      </w:r>
      <w:r w:rsidRPr="00AE7E02">
        <w:rPr>
          <w:i/>
          <w:iCs/>
        </w:rPr>
        <w:br/>
      </w:r>
      <w:r w:rsidRPr="00AE7E02">
        <w:rPr>
          <w:b/>
          <w:bCs/>
          <w:i/>
          <w:iCs/>
        </w:rPr>
        <w:t>Kompetansealliansen – høsten 2026</w:t>
      </w:r>
    </w:p>
    <w:p w14:paraId="0AE4B6DB" w14:textId="15565C43" w:rsidR="00C92233" w:rsidRPr="001F19E2" w:rsidRDefault="00C92233" w:rsidP="00D7079C">
      <w:pPr>
        <w:rPr>
          <w:b/>
          <w:bCs/>
          <w:i/>
          <w:iCs/>
        </w:rPr>
      </w:pPr>
      <w:r w:rsidRPr="001F19E2">
        <w:rPr>
          <w:b/>
          <w:bCs/>
          <w:i/>
          <w:iCs/>
        </w:rPr>
        <w:t>Signert,</w:t>
      </w:r>
    </w:p>
    <w:p w14:paraId="2BD43B2A" w14:textId="77777777" w:rsidR="00D7079C" w:rsidRDefault="00D7079C" w:rsidP="00D7079C">
      <w:pPr>
        <w:rPr>
          <w:i/>
          <w:iCs/>
        </w:rPr>
      </w:pPr>
      <w:r w:rsidRPr="00D3256D">
        <w:rPr>
          <w:i/>
          <w:iCs/>
        </w:rPr>
        <w:t>Fellesforbundet</w:t>
      </w:r>
      <w:r w:rsidRPr="00D3256D">
        <w:rPr>
          <w:i/>
          <w:iCs/>
        </w:rPr>
        <w:br/>
        <w:t>Arkitektbedriftene</w:t>
      </w:r>
      <w:r w:rsidRPr="00D3256D">
        <w:rPr>
          <w:i/>
          <w:iCs/>
        </w:rPr>
        <w:br/>
        <w:t>NHO Byggenæringen</w:t>
      </w:r>
      <w:r>
        <w:rPr>
          <w:i/>
          <w:iCs/>
        </w:rPr>
        <w:br/>
      </w:r>
      <w:r w:rsidRPr="00D3256D">
        <w:rPr>
          <w:i/>
          <w:iCs/>
        </w:rPr>
        <w:t>Bygghåndverk Norge</w:t>
      </w:r>
      <w:r>
        <w:rPr>
          <w:i/>
          <w:iCs/>
        </w:rPr>
        <w:br/>
      </w:r>
      <w:r w:rsidRPr="00D3256D">
        <w:rPr>
          <w:i/>
          <w:iCs/>
        </w:rPr>
        <w:t>RIF- Rådgivende Ingeniørers Forening</w:t>
      </w:r>
      <w:r w:rsidRPr="00D3256D">
        <w:rPr>
          <w:i/>
          <w:iCs/>
        </w:rPr>
        <w:br/>
        <w:t>LO- Landsorganisasjonen i Norge</w:t>
      </w:r>
      <w:r>
        <w:rPr>
          <w:i/>
          <w:iCs/>
        </w:rPr>
        <w:br/>
      </w:r>
      <w:r w:rsidRPr="00D3256D">
        <w:rPr>
          <w:i/>
          <w:iCs/>
        </w:rPr>
        <w:t xml:space="preserve">Norsk </w:t>
      </w:r>
      <w:proofErr w:type="spellStart"/>
      <w:r w:rsidRPr="00D3256D">
        <w:rPr>
          <w:i/>
          <w:iCs/>
        </w:rPr>
        <w:t>Arbeidsmandsforbund</w:t>
      </w:r>
      <w:proofErr w:type="spellEnd"/>
      <w:r w:rsidRPr="00D3256D">
        <w:rPr>
          <w:i/>
          <w:iCs/>
        </w:rPr>
        <w:br/>
        <w:t xml:space="preserve">EL- og IT </w:t>
      </w:r>
      <w:r>
        <w:rPr>
          <w:i/>
          <w:iCs/>
        </w:rPr>
        <w:t>F</w:t>
      </w:r>
      <w:r w:rsidRPr="00D3256D">
        <w:rPr>
          <w:i/>
          <w:iCs/>
        </w:rPr>
        <w:t>orbundet</w:t>
      </w:r>
      <w:r>
        <w:rPr>
          <w:i/>
          <w:iCs/>
        </w:rPr>
        <w:br/>
      </w:r>
      <w:r w:rsidRPr="00D3256D">
        <w:rPr>
          <w:i/>
          <w:iCs/>
        </w:rPr>
        <w:t xml:space="preserve">Norske </w:t>
      </w:r>
      <w:r>
        <w:rPr>
          <w:i/>
          <w:iCs/>
        </w:rPr>
        <w:t>a</w:t>
      </w:r>
      <w:r w:rsidRPr="00D3256D">
        <w:rPr>
          <w:i/>
          <w:iCs/>
        </w:rPr>
        <w:t xml:space="preserve">rkitekters </w:t>
      </w:r>
      <w:r>
        <w:rPr>
          <w:i/>
          <w:iCs/>
        </w:rPr>
        <w:t>l</w:t>
      </w:r>
      <w:r w:rsidRPr="00D3256D">
        <w:rPr>
          <w:i/>
          <w:iCs/>
        </w:rPr>
        <w:t>andsforbund (NAL)</w:t>
      </w:r>
      <w:r w:rsidRPr="00D3256D">
        <w:rPr>
          <w:i/>
          <w:iCs/>
        </w:rPr>
        <w:br/>
        <w:t>Norske landskapsarkitekters forening (NLA)</w:t>
      </w:r>
      <w:r w:rsidRPr="00D3256D">
        <w:rPr>
          <w:i/>
          <w:iCs/>
        </w:rPr>
        <w:br/>
        <w:t>Arkitektenes fagforbund (AFAG)</w:t>
      </w:r>
      <w:r w:rsidRPr="00D3256D">
        <w:rPr>
          <w:i/>
          <w:iCs/>
        </w:rPr>
        <w:br/>
        <w:t>Norske interiørarkitekters og møbeldesigneres landsforening (NIL)</w:t>
      </w:r>
      <w:r w:rsidRPr="00D3256D">
        <w:rPr>
          <w:i/>
          <w:iCs/>
        </w:rPr>
        <w:br/>
        <w:t>Brannvernforeningen</w:t>
      </w:r>
      <w:r w:rsidRPr="00D3256D">
        <w:rPr>
          <w:i/>
          <w:iCs/>
        </w:rPr>
        <w:br/>
        <w:t>Treindustrien</w:t>
      </w:r>
      <w:r>
        <w:rPr>
          <w:i/>
          <w:iCs/>
        </w:rPr>
        <w:br/>
        <w:t>Verdikjeden skog og tre</w:t>
      </w:r>
      <w:r w:rsidRPr="00D3256D">
        <w:rPr>
          <w:i/>
          <w:iCs/>
        </w:rPr>
        <w:br/>
        <w:t>Rørentrep</w:t>
      </w:r>
      <w:r>
        <w:rPr>
          <w:i/>
          <w:iCs/>
        </w:rPr>
        <w:t>r</w:t>
      </w:r>
      <w:r w:rsidRPr="00D3256D">
        <w:rPr>
          <w:i/>
          <w:iCs/>
        </w:rPr>
        <w:t>enørene</w:t>
      </w:r>
      <w:r>
        <w:rPr>
          <w:i/>
          <w:iCs/>
        </w:rPr>
        <w:t xml:space="preserve"> Norge</w:t>
      </w:r>
      <w:r>
        <w:rPr>
          <w:i/>
          <w:iCs/>
        </w:rPr>
        <w:br/>
      </w:r>
      <w:r w:rsidRPr="00D41EF5">
        <w:rPr>
          <w:i/>
          <w:iCs/>
        </w:rPr>
        <w:t xml:space="preserve">Byggmesterforbundet </w:t>
      </w:r>
      <w:r>
        <w:rPr>
          <w:i/>
          <w:iCs/>
        </w:rPr>
        <w:br/>
      </w:r>
      <w:r w:rsidRPr="00D41EF5">
        <w:rPr>
          <w:i/>
          <w:iCs/>
        </w:rPr>
        <w:t xml:space="preserve">Malermestrenes Landsforbund </w:t>
      </w:r>
      <w:r>
        <w:rPr>
          <w:i/>
          <w:iCs/>
        </w:rPr>
        <w:br/>
      </w:r>
      <w:r w:rsidRPr="00D41EF5">
        <w:rPr>
          <w:i/>
          <w:iCs/>
        </w:rPr>
        <w:t>Norske Murmestres Landsforening</w:t>
      </w:r>
      <w:r w:rsidRPr="00D3256D">
        <w:rPr>
          <w:i/>
          <w:iCs/>
        </w:rPr>
        <w:br/>
      </w:r>
      <w:r>
        <w:rPr>
          <w:i/>
          <w:iCs/>
        </w:rPr>
        <w:t>V</w:t>
      </w:r>
      <w:r w:rsidRPr="00EA3DBB">
        <w:rPr>
          <w:i/>
          <w:iCs/>
        </w:rPr>
        <w:t>entilasjons- og blikkenslagerbedriftenes Landsforbund</w:t>
      </w:r>
      <w:r>
        <w:rPr>
          <w:i/>
          <w:iCs/>
        </w:rPr>
        <w:t xml:space="preserve"> (VBL)</w:t>
      </w:r>
      <w:r>
        <w:rPr>
          <w:i/>
          <w:iCs/>
        </w:rPr>
        <w:br/>
      </w:r>
      <w:r w:rsidRPr="00EA3DBB">
        <w:rPr>
          <w:i/>
          <w:iCs/>
        </w:rPr>
        <w:t>NHO Byggenæringen Håndverk </w:t>
      </w:r>
      <w:r>
        <w:rPr>
          <w:i/>
          <w:iCs/>
        </w:rPr>
        <w:br/>
        <w:t>Takentreprenørenes forening (TEF)</w:t>
      </w:r>
    </w:p>
    <w:p w14:paraId="14035E71" w14:textId="77777777" w:rsidR="00F127FB" w:rsidRDefault="00D7079C" w:rsidP="00F127FB">
      <w:pPr>
        <w:rPr>
          <w:i/>
          <w:iCs/>
        </w:rPr>
      </w:pPr>
      <w:r>
        <w:rPr>
          <w:i/>
          <w:iCs/>
        </w:rPr>
        <w:t>Oppdatert kl. 12.00, 16. september 2026</w:t>
      </w:r>
    </w:p>
    <w:p w14:paraId="440A5878" w14:textId="7F25F1BD" w:rsidR="0063164F" w:rsidRPr="00095CD9" w:rsidRDefault="00C91F61" w:rsidP="00F127FB">
      <w:pPr>
        <w:rPr>
          <w:i/>
          <w:iCs/>
        </w:rPr>
      </w:pPr>
      <w:r>
        <w:rPr>
          <w:i/>
          <w:iCs/>
        </w:rPr>
        <w:br/>
      </w:r>
    </w:p>
    <w:sectPr w:rsidR="0063164F" w:rsidRPr="00095CD9" w:rsidSect="002971DD">
      <w:headerReference w:type="default" r:id="rId11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E28B7" w14:textId="77777777" w:rsidR="003D63BF" w:rsidRDefault="003D63BF" w:rsidP="00393682">
      <w:pPr>
        <w:spacing w:after="0" w:line="240" w:lineRule="auto"/>
      </w:pPr>
      <w:r>
        <w:separator/>
      </w:r>
    </w:p>
  </w:endnote>
  <w:endnote w:type="continuationSeparator" w:id="0">
    <w:p w14:paraId="0E765935" w14:textId="77777777" w:rsidR="003D63BF" w:rsidRDefault="003D63BF" w:rsidP="00393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885E6" w14:textId="77777777" w:rsidR="003D63BF" w:rsidRDefault="003D63BF" w:rsidP="00393682">
      <w:pPr>
        <w:spacing w:after="0" w:line="240" w:lineRule="auto"/>
      </w:pPr>
      <w:r>
        <w:separator/>
      </w:r>
    </w:p>
  </w:footnote>
  <w:footnote w:type="continuationSeparator" w:id="0">
    <w:p w14:paraId="02983E55" w14:textId="77777777" w:rsidR="003D63BF" w:rsidRDefault="003D63BF" w:rsidP="003936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B8ABF" w14:textId="546B63A5" w:rsidR="00393682" w:rsidRDefault="00393682">
    <w:pPr>
      <w:pStyle w:val="Topptekst"/>
    </w:pPr>
    <w:r>
      <w:tab/>
    </w:r>
    <w:r>
      <w:tab/>
    </w:r>
    <w:r w:rsidRPr="00393682">
      <w:rPr>
        <w:noProof/>
      </w:rPr>
      <w:drawing>
        <wp:inline distT="0" distB="0" distL="0" distR="0" wp14:anchorId="3DCC2DF0" wp14:editId="5AAC6C1F">
          <wp:extent cx="1053330" cy="707666"/>
          <wp:effectExtent l="0" t="0" r="0" b="0"/>
          <wp:docPr id="964132149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13214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9486" cy="7118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2C6"/>
    <w:rsid w:val="0001017B"/>
    <w:rsid w:val="00017274"/>
    <w:rsid w:val="00040C0B"/>
    <w:rsid w:val="00041C85"/>
    <w:rsid w:val="00045ACA"/>
    <w:rsid w:val="00056A3E"/>
    <w:rsid w:val="00072E83"/>
    <w:rsid w:val="000765B2"/>
    <w:rsid w:val="00076F76"/>
    <w:rsid w:val="0008769A"/>
    <w:rsid w:val="00095CD9"/>
    <w:rsid w:val="000A15FB"/>
    <w:rsid w:val="000A19C5"/>
    <w:rsid w:val="000A3B62"/>
    <w:rsid w:val="000A59C4"/>
    <w:rsid w:val="000B203C"/>
    <w:rsid w:val="000F00AC"/>
    <w:rsid w:val="00111EA5"/>
    <w:rsid w:val="001128D5"/>
    <w:rsid w:val="00114FD3"/>
    <w:rsid w:val="00120B3E"/>
    <w:rsid w:val="00146BD9"/>
    <w:rsid w:val="0018006D"/>
    <w:rsid w:val="00185535"/>
    <w:rsid w:val="001872DF"/>
    <w:rsid w:val="00195E35"/>
    <w:rsid w:val="001B42FC"/>
    <w:rsid w:val="001B4433"/>
    <w:rsid w:val="001B4970"/>
    <w:rsid w:val="001C1ECB"/>
    <w:rsid w:val="001D354B"/>
    <w:rsid w:val="001D7CB7"/>
    <w:rsid w:val="001E1620"/>
    <w:rsid w:val="001F19E2"/>
    <w:rsid w:val="001F2A02"/>
    <w:rsid w:val="001F75AB"/>
    <w:rsid w:val="00207050"/>
    <w:rsid w:val="002120DF"/>
    <w:rsid w:val="00212D34"/>
    <w:rsid w:val="0021542D"/>
    <w:rsid w:val="002178D6"/>
    <w:rsid w:val="0022360C"/>
    <w:rsid w:val="00227E6E"/>
    <w:rsid w:val="00243D7C"/>
    <w:rsid w:val="002623CA"/>
    <w:rsid w:val="00291BCC"/>
    <w:rsid w:val="002971DD"/>
    <w:rsid w:val="002B0083"/>
    <w:rsid w:val="002D1941"/>
    <w:rsid w:val="002D1BE9"/>
    <w:rsid w:val="002D4A4D"/>
    <w:rsid w:val="002E748A"/>
    <w:rsid w:val="002F14D1"/>
    <w:rsid w:val="002F18C6"/>
    <w:rsid w:val="00307ED2"/>
    <w:rsid w:val="00335DD1"/>
    <w:rsid w:val="003531EB"/>
    <w:rsid w:val="003901CC"/>
    <w:rsid w:val="00393682"/>
    <w:rsid w:val="00393C6C"/>
    <w:rsid w:val="00396336"/>
    <w:rsid w:val="003A2E33"/>
    <w:rsid w:val="003A4548"/>
    <w:rsid w:val="003B69C0"/>
    <w:rsid w:val="003C6441"/>
    <w:rsid w:val="003D1AB8"/>
    <w:rsid w:val="003D63BF"/>
    <w:rsid w:val="003E7056"/>
    <w:rsid w:val="003F0F2A"/>
    <w:rsid w:val="003F2FAC"/>
    <w:rsid w:val="00425C57"/>
    <w:rsid w:val="004300CD"/>
    <w:rsid w:val="004312C6"/>
    <w:rsid w:val="004613FD"/>
    <w:rsid w:val="00461E1B"/>
    <w:rsid w:val="0047413D"/>
    <w:rsid w:val="00476316"/>
    <w:rsid w:val="0048235A"/>
    <w:rsid w:val="00483CF8"/>
    <w:rsid w:val="00486D4D"/>
    <w:rsid w:val="00493A2D"/>
    <w:rsid w:val="004B0227"/>
    <w:rsid w:val="004B1BE5"/>
    <w:rsid w:val="004C3E1B"/>
    <w:rsid w:val="005066F2"/>
    <w:rsid w:val="0052374B"/>
    <w:rsid w:val="00530006"/>
    <w:rsid w:val="00531956"/>
    <w:rsid w:val="0054370C"/>
    <w:rsid w:val="005916D0"/>
    <w:rsid w:val="005A1A47"/>
    <w:rsid w:val="005B14DD"/>
    <w:rsid w:val="005B3F98"/>
    <w:rsid w:val="005B4D56"/>
    <w:rsid w:val="005D0718"/>
    <w:rsid w:val="005F13C5"/>
    <w:rsid w:val="005F20EC"/>
    <w:rsid w:val="005F2537"/>
    <w:rsid w:val="005F62C6"/>
    <w:rsid w:val="00600653"/>
    <w:rsid w:val="00600D40"/>
    <w:rsid w:val="00604BB1"/>
    <w:rsid w:val="0063164F"/>
    <w:rsid w:val="00661C8A"/>
    <w:rsid w:val="00694BA3"/>
    <w:rsid w:val="00696B7B"/>
    <w:rsid w:val="006B091A"/>
    <w:rsid w:val="006C5328"/>
    <w:rsid w:val="006D2689"/>
    <w:rsid w:val="006F2845"/>
    <w:rsid w:val="006F4B29"/>
    <w:rsid w:val="00704F43"/>
    <w:rsid w:val="0071500C"/>
    <w:rsid w:val="00721321"/>
    <w:rsid w:val="00726272"/>
    <w:rsid w:val="007641D5"/>
    <w:rsid w:val="0077045E"/>
    <w:rsid w:val="007862F8"/>
    <w:rsid w:val="00797099"/>
    <w:rsid w:val="007D12E0"/>
    <w:rsid w:val="007D576F"/>
    <w:rsid w:val="007E5FA4"/>
    <w:rsid w:val="007F7793"/>
    <w:rsid w:val="00842BDD"/>
    <w:rsid w:val="00852295"/>
    <w:rsid w:val="00875549"/>
    <w:rsid w:val="00886F89"/>
    <w:rsid w:val="008B01F7"/>
    <w:rsid w:val="008B0D3A"/>
    <w:rsid w:val="008C137D"/>
    <w:rsid w:val="008D414D"/>
    <w:rsid w:val="008F012F"/>
    <w:rsid w:val="008F0D5D"/>
    <w:rsid w:val="00902581"/>
    <w:rsid w:val="0090414B"/>
    <w:rsid w:val="009053EF"/>
    <w:rsid w:val="00912872"/>
    <w:rsid w:val="0094233D"/>
    <w:rsid w:val="00942BE8"/>
    <w:rsid w:val="00944B74"/>
    <w:rsid w:val="00961211"/>
    <w:rsid w:val="00970324"/>
    <w:rsid w:val="0097731A"/>
    <w:rsid w:val="00977855"/>
    <w:rsid w:val="00984A06"/>
    <w:rsid w:val="009B2510"/>
    <w:rsid w:val="009B4F13"/>
    <w:rsid w:val="009B7D65"/>
    <w:rsid w:val="009C00CA"/>
    <w:rsid w:val="009C4214"/>
    <w:rsid w:val="009C74E5"/>
    <w:rsid w:val="009F0A01"/>
    <w:rsid w:val="009F1CC3"/>
    <w:rsid w:val="00A02332"/>
    <w:rsid w:val="00A17F94"/>
    <w:rsid w:val="00A41389"/>
    <w:rsid w:val="00A420BC"/>
    <w:rsid w:val="00A6259B"/>
    <w:rsid w:val="00A65172"/>
    <w:rsid w:val="00A7142E"/>
    <w:rsid w:val="00A94F8B"/>
    <w:rsid w:val="00AB3CE8"/>
    <w:rsid w:val="00AD2E83"/>
    <w:rsid w:val="00AD3E6A"/>
    <w:rsid w:val="00AD472C"/>
    <w:rsid w:val="00AE7E02"/>
    <w:rsid w:val="00AF2AB1"/>
    <w:rsid w:val="00B0293E"/>
    <w:rsid w:val="00B05B42"/>
    <w:rsid w:val="00B11A3D"/>
    <w:rsid w:val="00B24A73"/>
    <w:rsid w:val="00B35A43"/>
    <w:rsid w:val="00B448A5"/>
    <w:rsid w:val="00B5554C"/>
    <w:rsid w:val="00B66162"/>
    <w:rsid w:val="00B70428"/>
    <w:rsid w:val="00B705A3"/>
    <w:rsid w:val="00B73FD3"/>
    <w:rsid w:val="00B906C0"/>
    <w:rsid w:val="00BB012D"/>
    <w:rsid w:val="00BB6C1F"/>
    <w:rsid w:val="00BC774B"/>
    <w:rsid w:val="00BD5FE7"/>
    <w:rsid w:val="00C12D23"/>
    <w:rsid w:val="00C21237"/>
    <w:rsid w:val="00C24E1C"/>
    <w:rsid w:val="00C3640D"/>
    <w:rsid w:val="00C37D5C"/>
    <w:rsid w:val="00C50597"/>
    <w:rsid w:val="00C546EE"/>
    <w:rsid w:val="00C66684"/>
    <w:rsid w:val="00C9062F"/>
    <w:rsid w:val="00C91F61"/>
    <w:rsid w:val="00C92233"/>
    <w:rsid w:val="00C97050"/>
    <w:rsid w:val="00CA5772"/>
    <w:rsid w:val="00CC428F"/>
    <w:rsid w:val="00CD493C"/>
    <w:rsid w:val="00CD4C98"/>
    <w:rsid w:val="00CE1DAC"/>
    <w:rsid w:val="00CF0ED8"/>
    <w:rsid w:val="00D05DD1"/>
    <w:rsid w:val="00D21118"/>
    <w:rsid w:val="00D34522"/>
    <w:rsid w:val="00D354BA"/>
    <w:rsid w:val="00D7079C"/>
    <w:rsid w:val="00DB1DCF"/>
    <w:rsid w:val="00DC1EC8"/>
    <w:rsid w:val="00DE021F"/>
    <w:rsid w:val="00DF78C0"/>
    <w:rsid w:val="00E10C98"/>
    <w:rsid w:val="00E26450"/>
    <w:rsid w:val="00E26624"/>
    <w:rsid w:val="00E44310"/>
    <w:rsid w:val="00E44780"/>
    <w:rsid w:val="00E46EBF"/>
    <w:rsid w:val="00E57838"/>
    <w:rsid w:val="00E60B7A"/>
    <w:rsid w:val="00E722E0"/>
    <w:rsid w:val="00E805E8"/>
    <w:rsid w:val="00EA7A89"/>
    <w:rsid w:val="00EB368F"/>
    <w:rsid w:val="00EB42E6"/>
    <w:rsid w:val="00EB5F95"/>
    <w:rsid w:val="00EB7B1C"/>
    <w:rsid w:val="00EE57E0"/>
    <w:rsid w:val="00EF4B8B"/>
    <w:rsid w:val="00F06979"/>
    <w:rsid w:val="00F10A90"/>
    <w:rsid w:val="00F127FB"/>
    <w:rsid w:val="00F12BB7"/>
    <w:rsid w:val="00F168F7"/>
    <w:rsid w:val="00F60227"/>
    <w:rsid w:val="00F607DB"/>
    <w:rsid w:val="00F64EDC"/>
    <w:rsid w:val="00F708C6"/>
    <w:rsid w:val="00F76BA5"/>
    <w:rsid w:val="00F84164"/>
    <w:rsid w:val="00F91E1E"/>
    <w:rsid w:val="00F94731"/>
    <w:rsid w:val="00FB478C"/>
    <w:rsid w:val="00FC0036"/>
    <w:rsid w:val="00FC6168"/>
    <w:rsid w:val="00FE1DDF"/>
    <w:rsid w:val="00FE4602"/>
    <w:rsid w:val="00FE519F"/>
    <w:rsid w:val="00FF7EAD"/>
    <w:rsid w:val="00FF7EE3"/>
    <w:rsid w:val="072B4360"/>
    <w:rsid w:val="12737DB8"/>
    <w:rsid w:val="14633E40"/>
    <w:rsid w:val="24850C01"/>
    <w:rsid w:val="26D15A97"/>
    <w:rsid w:val="2F472DBA"/>
    <w:rsid w:val="33A7A5A9"/>
    <w:rsid w:val="34AE700A"/>
    <w:rsid w:val="407B858B"/>
    <w:rsid w:val="53DC732B"/>
    <w:rsid w:val="69C0F561"/>
    <w:rsid w:val="6B5FFEA6"/>
    <w:rsid w:val="72300A25"/>
    <w:rsid w:val="77FEB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26279"/>
  <w15:chartTrackingRefBased/>
  <w15:docId w15:val="{5D95EDB5-16DF-469A-B701-9F4DB56E6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312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312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312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312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312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312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312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312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312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4312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312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4312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4312C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312C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312C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312C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312C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312C6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4312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4312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312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4312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4312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4312C6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4312C6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4312C6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312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4312C6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4312C6"/>
    <w:rPr>
      <w:b/>
      <w:bCs/>
      <w:smallCaps/>
      <w:color w:val="0F4761" w:themeColor="accent1" w:themeShade="BF"/>
      <w:spacing w:val="5"/>
    </w:rPr>
  </w:style>
  <w:style w:type="paragraph" w:styleId="Revisjon">
    <w:name w:val="Revision"/>
    <w:hidden/>
    <w:uiPriority w:val="99"/>
    <w:semiHidden/>
    <w:rsid w:val="00A17F94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0A19C5"/>
    <w:rPr>
      <w:rFonts w:ascii="Times New Roman" w:hAnsi="Times New Roman" w:cs="Times New Roman"/>
    </w:rPr>
  </w:style>
  <w:style w:type="paragraph" w:styleId="Topptekst">
    <w:name w:val="header"/>
    <w:basedOn w:val="Normal"/>
    <w:link w:val="TopptekstTegn"/>
    <w:uiPriority w:val="99"/>
    <w:unhideWhenUsed/>
    <w:rsid w:val="003936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93682"/>
  </w:style>
  <w:style w:type="paragraph" w:styleId="Bunntekst">
    <w:name w:val="footer"/>
    <w:basedOn w:val="Normal"/>
    <w:link w:val="BunntekstTegn"/>
    <w:uiPriority w:val="99"/>
    <w:unhideWhenUsed/>
    <w:rsid w:val="003936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93682"/>
  </w:style>
  <w:style w:type="paragraph" w:styleId="Ingenmellomrom">
    <w:name w:val="No Spacing"/>
    <w:link w:val="IngenmellomromTegn"/>
    <w:uiPriority w:val="1"/>
    <w:qFormat/>
    <w:rsid w:val="002971DD"/>
    <w:pPr>
      <w:spacing w:after="0" w:line="240" w:lineRule="auto"/>
    </w:pPr>
    <w:rPr>
      <w:rFonts w:eastAsiaTheme="minorEastAsia"/>
      <w:kern w:val="0"/>
      <w:sz w:val="22"/>
      <w:szCs w:val="22"/>
      <w:lang w:eastAsia="nb-NO"/>
      <w14:ligatures w14:val="none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2971DD"/>
    <w:rPr>
      <w:rFonts w:eastAsiaTheme="minorEastAsia"/>
      <w:kern w:val="0"/>
      <w:sz w:val="22"/>
      <w:szCs w:val="22"/>
      <w:lang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962333D2453487B9B2D7D9BA03A326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5560BAB-8F60-42CA-9562-E29DD3D0684C}"/>
      </w:docPartPr>
      <w:docPartBody>
        <w:p w:rsidR="003D19F7" w:rsidRDefault="00EF6F00" w:rsidP="00EF6F00">
          <w:pPr>
            <w:pStyle w:val="8962333D2453487B9B2D7D9BA03A3268"/>
          </w:pPr>
          <w:r>
            <w:rPr>
              <w:rFonts w:asciiTheme="majorHAnsi" w:eastAsiaTheme="majorEastAsia" w:hAnsiTheme="majorHAnsi" w:cstheme="majorBidi"/>
              <w:caps/>
              <w:color w:val="156082" w:themeColor="accent1"/>
              <w:sz w:val="80"/>
              <w:szCs w:val="80"/>
            </w:rPr>
            <w:t>[Dokumenttittel]</w:t>
          </w:r>
        </w:p>
      </w:docPartBody>
    </w:docPart>
    <w:docPart>
      <w:docPartPr>
        <w:name w:val="AA433E117FF34DB1855E2FC4C422046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C9B77E6-2B49-42A4-AFC9-2250B32FDAFB}"/>
      </w:docPartPr>
      <w:docPartBody>
        <w:p w:rsidR="003D19F7" w:rsidRDefault="00EF6F00" w:rsidP="00EF6F00">
          <w:pPr>
            <w:pStyle w:val="AA433E117FF34DB1855E2FC4C422046D"/>
          </w:pPr>
          <w:r>
            <w:rPr>
              <w:color w:val="156082" w:themeColor="accent1"/>
              <w:sz w:val="28"/>
              <w:szCs w:val="28"/>
            </w:rPr>
            <w:t>[Dokumentundertittel]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F00"/>
    <w:rsid w:val="00002AF7"/>
    <w:rsid w:val="00045ACA"/>
    <w:rsid w:val="00056A3E"/>
    <w:rsid w:val="00196F30"/>
    <w:rsid w:val="001F75AB"/>
    <w:rsid w:val="00207050"/>
    <w:rsid w:val="00294A5F"/>
    <w:rsid w:val="002F14D1"/>
    <w:rsid w:val="003C256E"/>
    <w:rsid w:val="003D19F7"/>
    <w:rsid w:val="005B56DC"/>
    <w:rsid w:val="006C0C13"/>
    <w:rsid w:val="00EF4B8B"/>
    <w:rsid w:val="00EF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8962333D2453487B9B2D7D9BA03A3268">
    <w:name w:val="8962333D2453487B9B2D7D9BA03A3268"/>
    <w:rsid w:val="00EF6F00"/>
  </w:style>
  <w:style w:type="paragraph" w:customStyle="1" w:styleId="AA433E117FF34DB1855E2FC4C422046D">
    <w:name w:val="AA433E117FF34DB1855E2FC4C422046D"/>
    <w:rsid w:val="00EF6F0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dbb726-7673-465e-b4b9-9549f3c50547" xsi:nil="true"/>
    <lcf76f155ced4ddcb4097134ff3c332f xmlns="cf2e2b87-d72e-4328-a857-bc5037ec79a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E165F27B5E48499E3D7CE2029FA43F" ma:contentTypeVersion="19" ma:contentTypeDescription="Opprett et nytt dokument." ma:contentTypeScope="" ma:versionID="f535919190144d8d69714ada2cf9284d">
  <xsd:schema xmlns:xsd="http://www.w3.org/2001/XMLSchema" xmlns:xs="http://www.w3.org/2001/XMLSchema" xmlns:p="http://schemas.microsoft.com/office/2006/metadata/properties" xmlns:ns2="71dbb726-7673-465e-b4b9-9549f3c50547" xmlns:ns3="cf2e2b87-d72e-4328-a857-bc5037ec79ae" targetNamespace="http://schemas.microsoft.com/office/2006/metadata/properties" ma:root="true" ma:fieldsID="609600a9d5d46016533340b06340455e" ns2:_="" ns3:_="">
    <xsd:import namespace="71dbb726-7673-465e-b4b9-9549f3c50547"/>
    <xsd:import namespace="cf2e2b87-d72e-4328-a857-bc5037ec79a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dbb726-7673-465e-b4b9-9549f3c505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ac9a15b-c996-4680-9133-3505a97994e4}" ma:internalName="TaxCatchAll" ma:showField="CatchAllData" ma:web="71dbb726-7673-465e-b4b9-9549f3c505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2e2b87-d72e-4328-a857-bc5037ec79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122ce735-7d0f-4432-90ac-8114d20868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AB5F08-6032-4BC6-BB7C-5277A80EC6BA}">
  <ds:schemaRefs>
    <ds:schemaRef ds:uri="http://schemas.microsoft.com/office/2006/metadata/properties"/>
    <ds:schemaRef ds:uri="http://schemas.microsoft.com/office/infopath/2007/PartnerControls"/>
    <ds:schemaRef ds:uri="71dbb726-7673-465e-b4b9-9549f3c50547"/>
    <ds:schemaRef ds:uri="cf2e2b87-d72e-4328-a857-bc5037ec79ae"/>
  </ds:schemaRefs>
</ds:datastoreItem>
</file>

<file path=customXml/itemProps2.xml><?xml version="1.0" encoding="utf-8"?>
<ds:datastoreItem xmlns:ds="http://schemas.openxmlformats.org/officeDocument/2006/customXml" ds:itemID="{24A9AEAC-CC3B-4C6A-88F7-4BAF914C6B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753CAD-8605-4BAE-9922-D4BB5368A2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dbb726-7673-465e-b4b9-9549f3c50547"/>
    <ds:schemaRef ds:uri="cf2e2b87-d72e-4328-a857-bc5037ec79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764</Words>
  <Characters>4052</Characters>
  <Application>Microsoft Office Word</Application>
  <DocSecurity>0</DocSecurity>
  <Lines>33</Lines>
  <Paragraphs>9</Paragraphs>
  <ScaleCrop>false</ScaleCrop>
  <Company/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Rasmus Jørgensen</dc:creator>
  <cp:keywords/>
  <dc:description/>
  <cp:lastModifiedBy>Sara Skotte</cp:lastModifiedBy>
  <cp:revision>2</cp:revision>
  <cp:lastPrinted>2026-09-15T07:01:00Z</cp:lastPrinted>
  <dcterms:created xsi:type="dcterms:W3CDTF">2026-09-25T10:18:00Z</dcterms:created>
  <dcterms:modified xsi:type="dcterms:W3CDTF">2026-09-25T10:18:00Z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0x0101002DE165F27B5E48499E3D7CE2029FA43F</vt:lpwstr>
  </property>
  <property fmtid="{D5CDD505-2E9C-101B-9397-08002B2CF9AE}" pid="3" name="MediaServiceImageTags">
    <vt:lpwstr/>
  </property>
</Properties>
</file>